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3"/>
        <w:rPr>
          <w:rFonts w:hint="eastAsia" w:eastAsiaTheme="majorEastAsia"/>
          <w:sz w:val="44"/>
          <w:szCs w:val="44"/>
          <w:lang w:eastAsia="zh-CN"/>
        </w:rPr>
      </w:pPr>
      <w:r>
        <w:rPr>
          <w:rFonts w:hint="eastAsia" w:eastAsiaTheme="majorEastAsia"/>
          <w:sz w:val="44"/>
          <w:szCs w:val="44"/>
          <w:lang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-1146810</wp:posOffset>
            </wp:positionH>
            <wp:positionV relativeFrom="paragraph">
              <wp:posOffset>-913765</wp:posOffset>
            </wp:positionV>
            <wp:extent cx="7566025" cy="10705465"/>
            <wp:effectExtent l="0" t="0" r="3175" b="13335"/>
            <wp:wrapNone/>
            <wp:docPr id="21" name="图片 21" descr="e3c6e7cbfaf98da5e739717b0db63016_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e3c6e7cbfaf98da5e739717b0db63016_7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6025" cy="1070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3"/>
        <w:rPr>
          <w:sz w:val="44"/>
          <w:szCs w:val="44"/>
        </w:rPr>
      </w:pPr>
    </w:p>
    <w:p>
      <w:pPr>
        <w:pStyle w:val="23"/>
        <w:rPr>
          <w:sz w:val="44"/>
          <w:szCs w:val="44"/>
        </w:rPr>
      </w:pPr>
    </w:p>
    <w:p>
      <w:pPr>
        <w:pStyle w:val="23"/>
        <w:rPr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</w:p>
    <w:p>
      <w:pPr>
        <w:pStyle w:val="23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碳链记-基于区块链的</w:t>
      </w:r>
    </w:p>
    <w:p>
      <w:pPr>
        <w:pStyle w:val="23"/>
        <w:rPr>
          <w:rFonts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碳核算和碳交易系统</w:t>
      </w:r>
    </w:p>
    <w:p>
      <w:pPr>
        <w:pStyle w:val="23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:lang w:val="en-US" w:eastAsia="zh-CN"/>
          <w14:textFill>
            <w14:solidFill>
              <w14:schemeClr w14:val="bg1"/>
            </w14:solidFill>
          </w14:textFill>
        </w:rPr>
        <w:t>数据审核员</w:t>
      </w: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端</w:t>
      </w:r>
    </w:p>
    <w:p>
      <w:pPr>
        <w:pStyle w:val="23"/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  <w: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  <w:t>用户使用手册</w:t>
      </w: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楷体" w:hAnsi="楷体" w:eastAsia="楷体"/>
          <w:b/>
          <w:bCs/>
          <w:color w:val="FFFFFF" w:themeColor="background1"/>
          <w:sz w:val="72"/>
          <w:szCs w:val="72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Times New Roman Regular" w:hAnsi="Times New Roman Regular" w:cs="Times New Roman Regular"/>
          <w:b/>
          <w:sz w:val="28"/>
          <w:szCs w:val="28"/>
        </w:rPr>
        <w:sectPr>
          <w:footerReference r:id="rId5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ascii="Times New Roman Regular" w:hAnsi="Times New Roman Regular" w:cs="Times New Roman Regular"/>
          <w:b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w:t>开发团队：你的外包我来包</w:t>
      </w:r>
    </w:p>
    <w:p>
      <w:pPr>
        <w:rPr>
          <w:rFonts w:hint="eastAsia"/>
        </w:rPr>
      </w:pPr>
    </w:p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2"/>
          <w:szCs w:val="24"/>
          <w:lang w:val="zh-CN"/>
          <w14:ligatures w14:val="standardContextual"/>
        </w:rPr>
        <w:id w:val="17135388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2"/>
          <w:szCs w:val="24"/>
          <w:lang w:val="en-US"/>
          <w14:ligatures w14:val="standardContextual"/>
        </w:rPr>
      </w:sdtEndPr>
      <w:sdtContent>
        <w:p>
          <w:pPr>
            <w:pStyle w:val="45"/>
            <w:jc w:val="center"/>
          </w:pPr>
          <w:r>
            <w:rPr>
              <w:lang w:val="zh-CN"/>
            </w:rPr>
            <w:t>目录</w:t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 w:val="0"/>
              <w:bCs w:val="0"/>
            </w:rPr>
            <w:fldChar w:fldCharType="begin"/>
          </w:r>
          <w:r>
            <w:instrText xml:space="preserve">TOC \o "1-3" \h \z \u</w:instrText>
          </w:r>
          <w:r>
            <w:rPr>
              <w:b w:val="0"/>
              <w:bCs w:val="0"/>
            </w:rPr>
            <w:fldChar w:fldCharType="separate"/>
          </w:r>
          <w:r>
            <w:rPr>
              <w:bCs w:val="0"/>
            </w:rPr>
            <w:fldChar w:fldCharType="begin"/>
          </w:r>
          <w:r>
            <w:rPr>
              <w:bCs w:val="0"/>
            </w:rPr>
            <w:instrText xml:space="preserve"> HYPERLINK \l _Toc51824380 </w:instrText>
          </w:r>
          <w:r>
            <w:rPr>
              <w:bCs w:val="0"/>
            </w:rPr>
            <w:fldChar w:fldCharType="separate"/>
          </w:r>
          <w:r>
            <w:rPr>
              <w:rFonts w:ascii="Times New Roman" w:hAnsi="Times New Roman" w:eastAsia="楷体" w:cs="Times New Roman"/>
              <w:szCs w:val="44"/>
            </w:rPr>
            <w:t>1.</w:t>
          </w:r>
          <w:r>
            <w:rPr>
              <w:rFonts w:hint="eastAsia" w:ascii="楷体" w:hAnsi="楷体" w:eastAsia="楷体"/>
              <w:szCs w:val="44"/>
            </w:rPr>
            <w:t>软件概述</w:t>
          </w:r>
          <w:r>
            <w:tab/>
          </w:r>
          <w:r>
            <w:fldChar w:fldCharType="begin"/>
          </w:r>
          <w:r>
            <w:instrText xml:space="preserve"> PAGEREF _Toc51824380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 w:val="0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_Toc1281477625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1.1</w:t>
          </w:r>
          <w:r>
            <w:rPr>
              <w:rFonts w:hint="eastAsia" w:ascii="楷体" w:hAnsi="楷体" w:eastAsia="楷体"/>
              <w:szCs w:val="32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_Toc1281477625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_Toc680947612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1.2</w:t>
          </w:r>
          <w:r>
            <w:rPr>
              <w:rFonts w:hint="eastAsia" w:ascii="楷体" w:hAnsi="楷体" w:eastAsia="楷体"/>
              <w:szCs w:val="32"/>
            </w:rPr>
            <w:t>功能</w:t>
          </w:r>
          <w:r>
            <w:tab/>
          </w:r>
          <w:r>
            <w:fldChar w:fldCharType="begin"/>
          </w:r>
          <w:r>
            <w:instrText xml:space="preserve"> PAGEREF _Toc680947612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_Toc746160021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1.3</w:t>
          </w:r>
          <w:r>
            <w:rPr>
              <w:rFonts w:hint="eastAsia" w:ascii="楷体" w:hAnsi="楷体" w:eastAsia="楷体"/>
              <w:szCs w:val="32"/>
            </w:rPr>
            <w:t>性能</w:t>
          </w:r>
          <w:r>
            <w:tab/>
          </w:r>
          <w:r>
            <w:fldChar w:fldCharType="begin"/>
          </w:r>
          <w:r>
            <w:instrText xml:space="preserve"> PAGEREF _Toc746160021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_Toc1554458114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cs="Times New Roman"/>
              <w:szCs w:val="44"/>
            </w:rPr>
            <w:t>2.</w:t>
          </w:r>
          <w:r>
            <w:rPr>
              <w:rFonts w:hint="eastAsia" w:ascii="楷体" w:hAnsi="楷体" w:eastAsia="楷体"/>
              <w:szCs w:val="44"/>
              <w:lang w:val="en-US" w:eastAsia="zh-CN"/>
            </w:rPr>
            <w:t>数据审核员端</w:t>
          </w:r>
          <w:r>
            <w:tab/>
          </w:r>
          <w:r>
            <w:fldChar w:fldCharType="begin"/>
          </w:r>
          <w:r>
            <w:instrText xml:space="preserve"> PAGEREF _Toc1554458114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_Toc1638956243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2.1</w:t>
          </w:r>
          <w:r>
            <w:rPr>
              <w:rFonts w:hint="eastAsia" w:ascii="楷体" w:hAnsi="楷体" w:eastAsia="楷体"/>
              <w:szCs w:val="32"/>
            </w:rPr>
            <w:t>登录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与</w:t>
          </w:r>
          <w:r>
            <w:rPr>
              <w:rFonts w:hint="eastAsia" w:ascii="楷体" w:hAnsi="楷体" w:eastAsia="楷体"/>
              <w:szCs w:val="32"/>
            </w:rPr>
            <w:t>注册</w:t>
          </w:r>
          <w:r>
            <w:tab/>
          </w:r>
          <w:r>
            <w:fldChar w:fldCharType="begin"/>
          </w:r>
          <w:r>
            <w:instrText xml:space="preserve"> PAGEREF _Toc1638956243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_Toc164836032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2.2</w:t>
          </w:r>
          <w:r>
            <w:rPr>
              <w:rFonts w:hint="eastAsia" w:ascii="楷体" w:hAnsi="楷体" w:eastAsia="楷体"/>
              <w:szCs w:val="32"/>
            </w:rPr>
            <w:t>控制台</w:t>
          </w:r>
          <w:r>
            <w:tab/>
          </w:r>
          <w:r>
            <w:fldChar w:fldCharType="begin"/>
          </w:r>
          <w:r>
            <w:instrText xml:space="preserve"> PAGEREF _Toc164836032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_Toc145285194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2.3</w:t>
          </w:r>
          <w:r>
            <w:rPr>
              <w:rFonts w:hint="eastAsia" w:ascii="Times New Roman" w:hAnsi="Times New Roman" w:eastAsia="楷体" w:cs="Times New Roman"/>
              <w:szCs w:val="32"/>
              <w:lang w:val="en-US" w:eastAsia="zh-CN"/>
            </w:rPr>
            <w:t>数据分析</w:t>
          </w:r>
          <w:r>
            <w:tab/>
          </w:r>
          <w:r>
            <w:fldChar w:fldCharType="begin"/>
          </w:r>
          <w:r>
            <w:instrText xml:space="preserve"> PAGEREF _Toc145285194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_Toc119348919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2.4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数据审核</w:t>
          </w:r>
          <w:r>
            <w:tab/>
          </w:r>
          <w:r>
            <w:fldChar w:fldCharType="begin"/>
          </w:r>
          <w:r>
            <w:instrText xml:space="preserve"> PAGEREF _Toc119348919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_Toc147555335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2.5</w:t>
          </w:r>
          <w:r>
            <w:rPr>
              <w:rFonts w:hint="eastAsia" w:ascii="Times New Roman" w:hAnsi="Times New Roman" w:eastAsia="楷体" w:cs="Times New Roman"/>
              <w:szCs w:val="32"/>
              <w:lang w:val="en-US" w:eastAsia="zh-CN"/>
            </w:rPr>
            <w:t>查看碳核算数据</w:t>
          </w:r>
          <w:r>
            <w:tab/>
          </w:r>
          <w:r>
            <w:fldChar w:fldCharType="begin"/>
          </w:r>
          <w:r>
            <w:instrText xml:space="preserve"> PAGEREF _Toc147555335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_Toc1766386707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2.6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查看证明材料</w:t>
          </w:r>
          <w:r>
            <w:tab/>
          </w:r>
          <w:r>
            <w:fldChar w:fldCharType="begin"/>
          </w:r>
          <w:r>
            <w:instrText xml:space="preserve"> PAGEREF _Toc1766386707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_Toc847448421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eastAsia="楷体" w:cs="Times New Roman"/>
              <w:szCs w:val="32"/>
            </w:rPr>
            <w:t>2.7</w:t>
          </w:r>
          <w:r>
            <w:rPr>
              <w:rFonts w:hint="eastAsia" w:ascii="Times New Roman" w:hAnsi="Times New Roman" w:eastAsia="楷体" w:cs="Times New Roman"/>
              <w:szCs w:val="32"/>
              <w:lang w:val="en-US" w:eastAsia="zh-CN"/>
            </w:rPr>
            <w:t>生成</w:t>
          </w:r>
          <w:r>
            <w:rPr>
              <w:rFonts w:hint="eastAsia" w:ascii="楷体" w:hAnsi="楷体" w:eastAsia="楷体"/>
              <w:szCs w:val="32"/>
              <w:lang w:val="en-US" w:eastAsia="zh-CN"/>
            </w:rPr>
            <w:t>碳排放报告</w:t>
          </w:r>
          <w:r>
            <w:tab/>
          </w:r>
          <w:r>
            <w:fldChar w:fldCharType="begin"/>
          </w:r>
          <w:r>
            <w:instrText xml:space="preserve"> PAGEREF _Toc847448421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r>
            <w:rPr>
              <w:bCs/>
            </w:rPr>
            <w:fldChar w:fldCharType="end"/>
          </w:r>
        </w:p>
      </w:sdtContent>
    </w:sdt>
    <w:p/>
    <w:p>
      <w:pPr>
        <w:pStyle w:val="2"/>
        <w:rPr>
          <w:rFonts w:ascii="Times New Roman" w:hAnsi="Times New Roman" w:eastAsia="楷体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rPr>
          <w:rFonts w:ascii="楷体" w:hAnsi="楷体" w:eastAsia="楷体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bookmarkStart w:id="12" w:name="_GoBack"/>
      <w:bookmarkEnd w:id="12"/>
      <w:bookmarkStart w:id="0" w:name="_Toc51824380"/>
      <w:r>
        <w:rPr>
          <w:rFonts w:ascii="Times New Roman" w:hAnsi="Times New Roman" w:eastAsia="楷体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1.</w:t>
      </w:r>
      <w:r>
        <w:rPr>
          <w:rFonts w:hint="eastAsia" w:ascii="楷体" w:hAnsi="楷体" w:eastAsia="楷体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软件概述</w:t>
      </w:r>
      <w:bookmarkEnd w:id="0"/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1" w:name="_Toc1281477625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1.1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概述</w:t>
      </w:r>
      <w:bookmarkEnd w:id="1"/>
    </w:p>
    <w:p>
      <w:pPr>
        <w:ind w:firstLine="420"/>
        <w:rPr>
          <w:rFonts w:ascii="楷体" w:hAnsi="楷体" w:eastAsia="楷体"/>
          <w:sz w:val="24"/>
        </w:rPr>
      </w:pPr>
      <w:r>
        <w:rPr>
          <w:rFonts w:ascii="楷体" w:hAnsi="楷体" w:eastAsia="楷体"/>
          <w:sz w:val="24"/>
          <w:lang w:val="en-US" w:eastAsia="zh-CN"/>
        </w:rPr>
        <w:t>数据审核员端提供了专业化的数据审核工具，帮助数据审核员确保碳核算和碳交易数据的准确性和完整性。通过审查和验证碳交易数据，审核员可以提高交易的透明度和可靠性。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2" w:name="_Toc680947612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1.2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功能</w:t>
      </w:r>
      <w:bookmarkEnd w:id="2"/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1、</w:t>
      </w:r>
      <w:r>
        <w:rPr>
          <w:rFonts w:hint="eastAsia" w:ascii="Times New Roman" w:hAnsi="Times New Roman" w:eastAsia="楷体" w:cs="Times New Roman"/>
          <w:sz w:val="24"/>
          <w:lang w:val="en-US" w:eastAsia="zh-CN"/>
        </w:rPr>
        <w:t>数据</w:t>
      </w:r>
      <w:r>
        <w:rPr>
          <w:rFonts w:hint="eastAsia" w:ascii="楷体" w:hAnsi="楷体" w:eastAsia="楷体"/>
          <w:sz w:val="24"/>
        </w:rPr>
        <w:t>审核员可以查看并审核所有的交易记录。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2、</w:t>
      </w:r>
      <w:r>
        <w:rPr>
          <w:rFonts w:hint="eastAsia" w:ascii="Times New Roman" w:hAnsi="Times New Roman" w:eastAsia="楷体" w:cs="Times New Roman"/>
          <w:sz w:val="24"/>
          <w:lang w:val="en-US" w:eastAsia="zh-CN"/>
        </w:rPr>
        <w:t>数据</w:t>
      </w:r>
      <w:r>
        <w:rPr>
          <w:rFonts w:hint="eastAsia" w:ascii="楷体" w:hAnsi="楷体" w:eastAsia="楷体"/>
          <w:sz w:val="24"/>
        </w:rPr>
        <w:t>审核员可以查看所有的碳核算数据，并进行核实。</w:t>
      </w:r>
    </w:p>
    <w:p>
      <w:pPr>
        <w:spacing w:line="240" w:lineRule="auto"/>
        <w:ind w:left="220" w:leftChars="100"/>
        <w:rPr>
          <w:rFonts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3、</w:t>
      </w:r>
      <w:r>
        <w:rPr>
          <w:rFonts w:hint="eastAsia" w:ascii="Times New Roman" w:hAnsi="Times New Roman" w:eastAsia="楷体" w:cs="Times New Roman"/>
          <w:sz w:val="24"/>
          <w:lang w:val="en-US" w:eastAsia="zh-CN"/>
        </w:rPr>
        <w:t>数据</w:t>
      </w:r>
      <w:r>
        <w:rPr>
          <w:rFonts w:hint="eastAsia" w:ascii="楷体" w:hAnsi="楷体" w:eastAsia="楷体"/>
          <w:sz w:val="24"/>
        </w:rPr>
        <w:t>审核员可以对企业提交的碳排放数据进行详细审核。</w:t>
      </w:r>
    </w:p>
    <w:p>
      <w:pPr>
        <w:spacing w:line="240" w:lineRule="auto"/>
        <w:ind w:left="220" w:leftChars="100"/>
        <w:rPr>
          <w:rFonts w:hint="eastAsia" w:ascii="楷体" w:hAnsi="楷体" w:eastAsia="楷体"/>
          <w:sz w:val="24"/>
        </w:rPr>
      </w:pPr>
      <w:r>
        <w:rPr>
          <w:rFonts w:ascii="Times New Roman" w:hAnsi="Times New Roman" w:eastAsia="楷体" w:cs="Times New Roman"/>
          <w:sz w:val="24"/>
        </w:rPr>
        <w:t>4、</w:t>
      </w:r>
      <w:r>
        <w:rPr>
          <w:rFonts w:hint="eastAsia" w:ascii="Times New Roman" w:hAnsi="Times New Roman" w:eastAsia="楷体" w:cs="Times New Roman"/>
          <w:sz w:val="24"/>
          <w:lang w:val="en-US" w:eastAsia="zh-CN"/>
        </w:rPr>
        <w:t>数据</w:t>
      </w:r>
      <w:r>
        <w:rPr>
          <w:rFonts w:hint="eastAsia" w:ascii="楷体" w:hAnsi="楷体" w:eastAsia="楷体"/>
          <w:sz w:val="24"/>
        </w:rPr>
        <w:t>审核员可以生成和审查碳排放报告。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3" w:name="_Toc746160021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1.3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性能</w:t>
      </w:r>
      <w:bookmarkEnd w:id="3"/>
    </w:p>
    <w:p>
      <w:pPr>
        <w:ind w:firstLine="420"/>
        <w:rPr>
          <w:rFonts w:ascii="楷体" w:hAnsi="楷体" w:eastAsia="楷体" w:cs="Segoe UI"/>
          <w:color w:val="0D0D0D"/>
          <w:sz w:val="24"/>
          <w:shd w:val="clear" w:color="auto" w:fill="FFFFFF"/>
        </w:rPr>
      </w:pPr>
      <w:r>
        <w:rPr>
          <w:rFonts w:ascii="楷体" w:hAnsi="楷体" w:eastAsia="楷体" w:cs="Segoe UI"/>
          <w:color w:val="0D0D0D"/>
          <w:sz w:val="24"/>
          <w:shd w:val="clear" w:color="auto" w:fill="FFFFFF"/>
          <w:lang w:val="en-US" w:eastAsia="zh-CN"/>
        </w:rPr>
        <w:t>数据审核员端专为高效的数据处理和用户易用性设计，确保了高效和安全的数据审核流程。</w:t>
      </w:r>
    </w:p>
    <w:p>
      <w:pPr>
        <w:rPr>
          <w:rFonts w:hint="eastAsia"/>
          <w:shd w:val="clear" w:color="auto" w:fill="FFFFFF"/>
        </w:rPr>
      </w:pPr>
      <w:r>
        <w:rPr>
          <w:shd w:val="clear" w:color="auto" w:fill="FFFFFF"/>
        </w:rPr>
        <w:br w:type="page"/>
      </w:r>
    </w:p>
    <w:p>
      <w:pPr>
        <w:pStyle w:val="2"/>
        <w:rPr>
          <w:rFonts w:hint="default" w:eastAsia="楷体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bookmarkStart w:id="4" w:name="_Toc1554458114"/>
      <w:r>
        <w:rPr>
          <w:rFonts w:ascii="Times New Roman" w:hAnsi="Times New Roman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2.</w:t>
      </w:r>
      <w:r>
        <w:rPr>
          <w:rFonts w:hint="eastAsia" w:ascii="楷体" w:hAnsi="楷体" w:eastAsia="楷体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数据审核员端</w:t>
      </w:r>
      <w:bookmarkEnd w:id="4"/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5" w:name="_Toc1638956243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2.1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登录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与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注册</w:t>
      </w:r>
      <w:bookmarkEnd w:id="5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  <w:lang w:val="en-US" w:eastAsia="zh-CN"/>
        </w:rPr>
        <w:t>数据</w:t>
      </w:r>
      <w:r>
        <w:rPr>
          <w:rFonts w:ascii="楷体" w:hAnsi="楷体" w:eastAsia="楷体"/>
          <w:sz w:val="24"/>
          <w:lang w:val="en-US" w:eastAsia="zh-CN"/>
        </w:rPr>
        <w:t>审核员在此界面进行账号的登录或注册。</w:t>
      </w:r>
    </w:p>
    <w:p>
      <w:r>
        <w:drawing>
          <wp:inline distT="0" distB="0" distL="114300" distR="114300">
            <wp:extent cx="5266690" cy="2966085"/>
            <wp:effectExtent l="0" t="0" r="1651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图2.1登录界面</w:t>
      </w:r>
    </w:p>
    <w:p>
      <w:r>
        <w:drawing>
          <wp:inline distT="0" distB="0" distL="114300" distR="114300">
            <wp:extent cx="5266690" cy="2969895"/>
            <wp:effectExtent l="0" t="0" r="1651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图2.2注册界面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6" w:name="_Toc164836032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2.2</w:t>
      </w:r>
      <w:r>
        <w:rPr>
          <w:rFonts w:hint="eastAsia"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控制台</w:t>
      </w:r>
      <w:bookmarkEnd w:id="6"/>
    </w:p>
    <w:p>
      <w:pPr>
        <w:ind w:firstLine="420"/>
        <w:rPr>
          <w:rFonts w:hint="default" w:ascii="楷体" w:hAnsi="楷体" w:eastAsia="楷体"/>
          <w:sz w:val="24"/>
          <w:lang w:val="en-US" w:eastAsia="zh-CN"/>
        </w:rPr>
      </w:pPr>
      <w:r>
        <w:rPr>
          <w:rFonts w:hint="eastAsia" w:ascii="楷体" w:hAnsi="楷体" w:eastAsia="楷体"/>
          <w:sz w:val="24"/>
          <w:lang w:val="en-US" w:eastAsia="zh-CN"/>
        </w:rPr>
        <w:t>数据</w:t>
      </w:r>
      <w:r>
        <w:rPr>
          <w:rFonts w:hint="default" w:ascii="楷体" w:hAnsi="楷体" w:eastAsia="楷体"/>
          <w:sz w:val="24"/>
        </w:rPr>
        <w:t>审核员登录后进入的主界面，显示</w:t>
      </w:r>
      <w:r>
        <w:rPr>
          <w:rFonts w:hint="eastAsia" w:ascii="楷体" w:hAnsi="楷体" w:eastAsia="楷体"/>
          <w:sz w:val="24"/>
          <w:lang w:val="en-US" w:eastAsia="zh-CN"/>
        </w:rPr>
        <w:t>企业注册量、附表上传量、企业总数、已使用模型数的</w:t>
      </w:r>
      <w:r>
        <w:rPr>
          <w:rFonts w:hint="default" w:ascii="楷体" w:hAnsi="楷体" w:eastAsia="楷体"/>
          <w:sz w:val="24"/>
        </w:rPr>
        <w:t>概览信息</w:t>
      </w:r>
      <w:r>
        <w:rPr>
          <w:rFonts w:hint="eastAsia" w:ascii="楷体" w:hAnsi="楷体" w:eastAsia="楷体"/>
          <w:sz w:val="24"/>
          <w:lang w:eastAsia="zh-CN"/>
        </w:rPr>
        <w:t>，</w:t>
      </w:r>
      <w:r>
        <w:rPr>
          <w:rFonts w:hint="eastAsia" w:ascii="楷体" w:hAnsi="楷体" w:eastAsia="楷体"/>
          <w:sz w:val="24"/>
          <w:lang w:val="en-US" w:eastAsia="zh-CN"/>
        </w:rPr>
        <w:t>还包括了企业增长情况、附表增长情况的图表等。</w:t>
      </w:r>
    </w:p>
    <w:p>
      <w:r>
        <w:drawing>
          <wp:inline distT="0" distB="0" distL="114300" distR="114300">
            <wp:extent cx="5266690" cy="2969895"/>
            <wp:effectExtent l="0" t="0" r="1651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图2.3控制台界面</w:t>
      </w:r>
    </w:p>
    <w:p>
      <w:pPr>
        <w:pStyle w:val="3"/>
        <w:rPr>
          <w:rFonts w:ascii="楷体" w:hAnsi="楷体" w:eastAsia="楷体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7" w:name="_Toc145285194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2.3</w:t>
      </w:r>
      <w:r>
        <w:rPr>
          <w:rFonts w:hint="eastAsia" w:ascii="Times New Roman" w:hAnsi="Times New Roman" w:eastAsia="楷体" w:cs="Times New Roman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数据分析</w:t>
      </w:r>
      <w:bookmarkEnd w:id="7"/>
    </w:p>
    <w:p>
      <w:pPr>
        <w:ind w:firstLine="420"/>
        <w:rPr>
          <w:rFonts w:hint="default" w:ascii="楷体" w:hAnsi="楷体" w:eastAsia="楷体"/>
          <w:sz w:val="24"/>
          <w:lang w:val="en-US"/>
        </w:rPr>
      </w:pPr>
      <w:r>
        <w:rPr>
          <w:rFonts w:hint="eastAsia" w:ascii="楷体" w:hAnsi="楷体" w:eastAsia="楷体"/>
          <w:sz w:val="24"/>
          <w:lang w:val="en-US" w:eastAsia="zh-CN"/>
        </w:rPr>
        <w:t>数据</w:t>
      </w:r>
      <w:r>
        <w:rPr>
          <w:rFonts w:ascii="楷体" w:hAnsi="楷体" w:eastAsia="楷体"/>
          <w:sz w:val="24"/>
          <w:lang w:val="en-US" w:eastAsia="zh-CN"/>
        </w:rPr>
        <w:t>审核员可以查看</w:t>
      </w:r>
      <w:r>
        <w:rPr>
          <w:rFonts w:hint="eastAsia" w:ascii="楷体" w:hAnsi="楷体" w:eastAsia="楷体"/>
          <w:sz w:val="24"/>
          <w:lang w:val="en-US" w:eastAsia="zh-CN"/>
        </w:rPr>
        <w:t>未审核、已审核的审核任务和概览信息，以及审核详情列表。</w:t>
      </w:r>
      <w:r>
        <w:rPr>
          <w:rFonts w:hint="eastAsia" w:ascii="楷体" w:hAnsi="楷体" w:eastAsia="楷体"/>
          <w:sz w:val="24"/>
          <w:lang w:val="en-US" w:eastAsia="zh-CN"/>
        </w:rPr>
        <w:tab/>
      </w:r>
    </w:p>
    <w:p>
      <w:r>
        <w:drawing>
          <wp:inline distT="0" distB="0" distL="114300" distR="114300">
            <wp:extent cx="5266690" cy="2966085"/>
            <wp:effectExtent l="0" t="0" r="165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图2.4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数据分析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8" w:name="_Toc119348919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2.4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数据审核</w:t>
      </w:r>
      <w:bookmarkEnd w:id="8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  <w:lang w:val="en-US" w:eastAsia="zh-CN"/>
        </w:rPr>
        <w:t>数据</w:t>
      </w:r>
      <w:r>
        <w:rPr>
          <w:rFonts w:ascii="楷体" w:hAnsi="楷体" w:eastAsia="楷体"/>
          <w:sz w:val="24"/>
          <w:lang w:val="en-US" w:eastAsia="zh-CN"/>
        </w:rPr>
        <w:t>审核员在此界面审核提交的碳核算数据，确保数据的准确性和合规性。</w:t>
      </w:r>
    </w:p>
    <w:p>
      <w:r>
        <w:drawing>
          <wp:inline distT="0" distB="0" distL="114300" distR="114300">
            <wp:extent cx="5266690" cy="2966085"/>
            <wp:effectExtent l="0" t="0" r="16510" b="571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5数据审核</w:t>
      </w:r>
      <w:r>
        <w:rPr>
          <w:rFonts w:hint="eastAsia" w:ascii="Times New Roman" w:hAnsi="Times New Roman" w:eastAsia="楷体" w:cs="楷体"/>
          <w:bCs/>
          <w:sz w:val="21"/>
          <w:szCs w:val="21"/>
        </w:rPr>
        <w:t>界面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bookmarkStart w:id="9" w:name="_Toc147555335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2.5</w:t>
      </w:r>
      <w:r>
        <w:rPr>
          <w:rFonts w:hint="eastAsia" w:ascii="Times New Roman" w:hAnsi="Times New Roman" w:eastAsia="楷体" w:cs="Times New Roman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查看碳核算数据</w:t>
      </w:r>
      <w:bookmarkEnd w:id="9"/>
    </w:p>
    <w:p>
      <w:pPr>
        <w:ind w:firstLine="42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  <w:lang w:val="en-US" w:eastAsia="zh-CN"/>
        </w:rPr>
        <w:t>数据</w:t>
      </w:r>
      <w:r>
        <w:rPr>
          <w:rFonts w:ascii="楷体" w:hAnsi="楷体" w:eastAsia="楷体"/>
          <w:sz w:val="24"/>
          <w:lang w:val="en-US" w:eastAsia="zh-CN"/>
        </w:rPr>
        <w:t>审核员可以详细查看各企业提交的碳核算数据，包括碳排放量和相关证明材料。</w:t>
      </w:r>
    </w:p>
    <w:p>
      <w:r>
        <w:drawing>
          <wp:inline distT="0" distB="0" distL="114300" distR="114300">
            <wp:extent cx="5271135" cy="1822450"/>
            <wp:effectExtent l="0" t="0" r="1206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6.1电网企业 - 附表1</w:t>
      </w:r>
    </w:p>
    <w:p>
      <w:r>
        <w:drawing>
          <wp:inline distT="0" distB="0" distL="114300" distR="114300">
            <wp:extent cx="5271135" cy="4494530"/>
            <wp:effectExtent l="0" t="0" r="12065" b="12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6.2电网企业 - 附表2</w:t>
      </w:r>
    </w:p>
    <w:p>
      <w:r>
        <w:drawing>
          <wp:inline distT="0" distB="0" distL="114300" distR="114300">
            <wp:extent cx="5271135" cy="1809750"/>
            <wp:effectExtent l="0" t="0" r="12065" b="190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6.3电网企业 - 附表3</w:t>
      </w:r>
    </w:p>
    <w:p>
      <w:r>
        <w:drawing>
          <wp:inline distT="0" distB="0" distL="114300" distR="114300">
            <wp:extent cx="5270500" cy="2693035"/>
            <wp:effectExtent l="0" t="0" r="12700" b="247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7.1化工企业 - 附表1</w:t>
      </w:r>
    </w:p>
    <w:p>
      <w:r>
        <w:drawing>
          <wp:inline distT="0" distB="0" distL="114300" distR="114300">
            <wp:extent cx="5270500" cy="2226310"/>
            <wp:effectExtent l="0" t="0" r="1270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7.2化工企业 - 附表2</w:t>
      </w:r>
    </w:p>
    <w:p>
      <w:r>
        <w:drawing>
          <wp:inline distT="0" distB="0" distL="114300" distR="114300">
            <wp:extent cx="5269230" cy="3248660"/>
            <wp:effectExtent l="0" t="0" r="1397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7.3化工企业 - 附表3</w:t>
      </w:r>
    </w:p>
    <w:p>
      <w:r>
        <w:drawing>
          <wp:inline distT="0" distB="0" distL="114300" distR="114300">
            <wp:extent cx="5264785" cy="1985645"/>
            <wp:effectExtent l="0" t="0" r="18415" b="209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7.4化工企业 - 附表4</w:t>
      </w:r>
    </w:p>
    <w:p>
      <w:r>
        <w:drawing>
          <wp:inline distT="0" distB="0" distL="114300" distR="114300">
            <wp:extent cx="5264785" cy="2933700"/>
            <wp:effectExtent l="0" t="0" r="18415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7.5化工企业 - 附表5</w:t>
      </w:r>
    </w:p>
    <w:p>
      <w:r>
        <w:drawing>
          <wp:inline distT="0" distB="0" distL="114300" distR="114300">
            <wp:extent cx="5264785" cy="2090420"/>
            <wp:effectExtent l="0" t="0" r="18415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7.6化工企业 - 附表6</w:t>
      </w:r>
    </w:p>
    <w:p>
      <w:r>
        <w:drawing>
          <wp:inline distT="0" distB="0" distL="114300" distR="114300">
            <wp:extent cx="5270500" cy="2310130"/>
            <wp:effectExtent l="0" t="0" r="1270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7.7化工企业 - 附表7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10" w:name="_Toc1766386707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2.6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查看证明材料</w:t>
      </w:r>
      <w:bookmarkEnd w:id="10"/>
    </w:p>
    <w:p>
      <w:pPr>
        <w:ind w:firstLine="420"/>
        <w:rPr>
          <w:rFonts w:ascii="楷体" w:hAnsi="楷体" w:eastAsia="楷体"/>
          <w:sz w:val="24"/>
        </w:rPr>
      </w:pPr>
      <w:r>
        <w:rPr>
          <w:rFonts w:ascii="楷体" w:hAnsi="楷体" w:eastAsia="楷体"/>
          <w:sz w:val="24"/>
          <w:lang w:val="en-US" w:eastAsia="zh-CN"/>
        </w:rPr>
        <w:t>在此界面，</w:t>
      </w:r>
      <w:r>
        <w:rPr>
          <w:rFonts w:hint="eastAsia" w:ascii="楷体" w:hAnsi="楷体" w:eastAsia="楷体"/>
          <w:sz w:val="24"/>
          <w:lang w:val="en-US" w:eastAsia="zh-CN"/>
        </w:rPr>
        <w:t>数据</w:t>
      </w:r>
      <w:r>
        <w:rPr>
          <w:rFonts w:ascii="楷体" w:hAnsi="楷体" w:eastAsia="楷体"/>
          <w:sz w:val="24"/>
          <w:lang w:val="en-US" w:eastAsia="zh-CN"/>
        </w:rPr>
        <w:t>审核员可以查看和验证企业提交的证明材料，如</w:t>
      </w:r>
      <w:r>
        <w:rPr>
          <w:rFonts w:hint="eastAsia" w:ascii="楷体" w:hAnsi="楷体" w:eastAsia="楷体"/>
          <w:sz w:val="24"/>
          <w:lang w:val="en-US" w:eastAsia="zh-CN"/>
        </w:rPr>
        <w:t>公司营业执照</w:t>
      </w:r>
      <w:r>
        <w:rPr>
          <w:rFonts w:ascii="楷体" w:hAnsi="楷体" w:eastAsia="楷体"/>
          <w:sz w:val="24"/>
          <w:lang w:val="en-US" w:eastAsia="zh-CN"/>
        </w:rPr>
        <w:t>、</w:t>
      </w:r>
      <w:r>
        <w:rPr>
          <w:rFonts w:hint="eastAsia" w:ascii="楷体" w:hAnsi="楷体" w:eastAsia="楷体"/>
          <w:sz w:val="24"/>
          <w:lang w:val="en-US" w:eastAsia="zh-CN"/>
        </w:rPr>
        <w:t>行政许可和资质</w:t>
      </w:r>
      <w:r>
        <w:rPr>
          <w:rFonts w:ascii="楷体" w:hAnsi="楷体" w:eastAsia="楷体"/>
          <w:sz w:val="24"/>
          <w:lang w:val="en-US" w:eastAsia="zh-CN"/>
        </w:rPr>
        <w:t>等。</w:t>
      </w:r>
    </w:p>
    <w:p>
      <w:pPr>
        <w:jc w:val="center"/>
      </w:pPr>
      <w:r>
        <w:drawing>
          <wp:inline distT="0" distB="0" distL="114300" distR="114300">
            <wp:extent cx="4105275" cy="3124200"/>
            <wp:effectExtent l="0" t="0" r="9525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8</w:t>
      </w:r>
      <w:r>
        <w:rPr>
          <w:rFonts w:hint="default" w:ascii="Times New Roman" w:hAnsi="Times New Roman" w:eastAsia="楷体" w:cs="楷体"/>
          <w:bCs/>
          <w:sz w:val="21"/>
          <w:szCs w:val="21"/>
          <w:lang w:val="en-US" w:eastAsia="zh-CN"/>
        </w:rPr>
        <w:t>.1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电网企业证明材料</w:t>
      </w:r>
    </w:p>
    <w:p>
      <w:pPr>
        <w:jc w:val="center"/>
      </w:pPr>
      <w:r>
        <w:drawing>
          <wp:inline distT="0" distB="0" distL="114300" distR="114300">
            <wp:extent cx="4086225" cy="3133725"/>
            <wp:effectExtent l="0" t="0" r="3175" b="158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楷体" w:cs="楷体"/>
          <w:bCs/>
          <w:sz w:val="21"/>
          <w:szCs w:val="21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default" w:ascii="Times New Roman" w:hAnsi="Times New Roman" w:eastAsia="楷体" w:cs="楷体"/>
          <w:bCs/>
          <w:sz w:val="21"/>
          <w:szCs w:val="21"/>
          <w:lang w:val="en-US"/>
        </w:rPr>
        <w:t>8.2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化工企业证明材料</w:t>
      </w:r>
    </w:p>
    <w:p>
      <w:pPr>
        <w:pStyle w:val="3"/>
        <w:rPr>
          <w:rFonts w:hint="default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bookmarkStart w:id="11" w:name="_Toc847448421"/>
      <w:r>
        <w:rPr>
          <w:rFonts w:ascii="Times New Roman" w:hAnsi="Times New Roman" w:eastAsia="楷体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2.7</w:t>
      </w:r>
      <w:r>
        <w:rPr>
          <w:rFonts w:hint="eastAsia" w:ascii="Times New Roman" w:hAnsi="Times New Roman" w:eastAsia="楷体" w:cs="Times New Roman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生成</w:t>
      </w:r>
      <w:r>
        <w:rPr>
          <w:rFonts w:hint="eastAsia" w:ascii="楷体" w:hAnsi="楷体" w:eastAsia="楷体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碳排放报告</w:t>
      </w:r>
      <w:bookmarkEnd w:id="11"/>
    </w:p>
    <w:p>
      <w:pPr>
        <w:ind w:firstLine="420"/>
        <w:rPr>
          <w:rFonts w:ascii="楷体" w:hAnsi="楷体" w:eastAsia="楷体"/>
          <w:sz w:val="24"/>
        </w:rPr>
      </w:pPr>
      <w:r>
        <w:rPr>
          <w:rFonts w:ascii="楷体" w:hAnsi="楷体" w:eastAsia="楷体"/>
          <w:sz w:val="24"/>
          <w:lang w:val="en-US" w:eastAsia="zh-CN"/>
        </w:rPr>
        <w:t>审核员可以根据审核通过的数据生成企业的碳排放报告，报告中将包含详细的碳排放数据和分析结果。</w:t>
      </w:r>
    </w:p>
    <w:p>
      <w:r>
        <w:drawing>
          <wp:inline distT="0" distB="0" distL="114300" distR="114300">
            <wp:extent cx="5266690" cy="2969895"/>
            <wp:effectExtent l="0" t="0" r="1651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楷体" w:cs="楷体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eastAsia="楷体" w:cs="楷体"/>
          <w:bCs/>
          <w:sz w:val="21"/>
          <w:szCs w:val="21"/>
        </w:rPr>
        <w:t>图2.</w:t>
      </w:r>
      <w:r>
        <w:rPr>
          <w:rFonts w:hint="default" w:ascii="Times New Roman" w:hAnsi="Times New Roman" w:eastAsia="楷体" w:cs="楷体"/>
          <w:bCs/>
          <w:sz w:val="21"/>
          <w:szCs w:val="21"/>
          <w:lang w:val="en-US"/>
        </w:rPr>
        <w:t>9</w:t>
      </w:r>
      <w:r>
        <w:rPr>
          <w:rFonts w:hint="eastAsia" w:ascii="Times New Roman" w:hAnsi="Times New Roman" w:eastAsia="楷体" w:cs="楷体"/>
          <w:bCs/>
          <w:sz w:val="21"/>
          <w:szCs w:val="21"/>
          <w:lang w:val="en-US" w:eastAsia="zh-CN"/>
        </w:rPr>
        <w:t>碳排放报告</w:t>
      </w:r>
    </w:p>
    <w:sectPr>
      <w:footerReference r:id="rId6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00000000" w:usb1="00000000" w:usb2="00000000" w:usb3="00000000" w:csb0="00000000" w:csb1="00000000"/>
  </w:font>
  <w:font w:name="宋体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苹方-简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楷体">
    <w:altName w:val="楷体-简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楷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Segoe UI">
    <w:altName w:val="苹方-简"/>
    <w:panose1 w:val="020B0502040204020203"/>
    <w:charset w:val="00"/>
    <w:family w:val="swiss"/>
    <w:pitch w:val="default"/>
    <w:sig w:usb0="00000000" w:usb1="00000000" w:usb2="00000009" w:usb3="00000000" w:csb0="000001FF" w:csb1="00000000"/>
  </w:font>
  <w:font w:name="等线 Ligh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2" name="文本框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LNJWO7QAAAABQEAAA8AAAAAAAAAAQAgAAAAOAAAAGRycy9k&#10;b3ducmV2LnhtbFBLAQIUABQAAAAIAIdO4kBnna/4LQIAAFcEAAAOAAAAAAAAAAEAIAAAADUBAABk&#10;cnMvZTJvRG9jLnhtbFBLBQYAAAAABgAGAFkBAADU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文本框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s0lY7tAAAAAFAQAADwAAAAAAAAABACAAAAA4AAAAZHJzL2Rv&#10;d25yZXYueG1sUEsBAhQAFAAAAAgAh07iQK9j2DAsAgAAVQQAAA4AAAAAAAAAAQAgAAAANQ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989"/>
    <w:rsid w:val="000959DA"/>
    <w:rsid w:val="00100454"/>
    <w:rsid w:val="00277068"/>
    <w:rsid w:val="002831AE"/>
    <w:rsid w:val="002957F4"/>
    <w:rsid w:val="0031351F"/>
    <w:rsid w:val="00327897"/>
    <w:rsid w:val="00372651"/>
    <w:rsid w:val="00380241"/>
    <w:rsid w:val="00544989"/>
    <w:rsid w:val="00615CC8"/>
    <w:rsid w:val="006E46BA"/>
    <w:rsid w:val="00704F35"/>
    <w:rsid w:val="0076424E"/>
    <w:rsid w:val="007A1300"/>
    <w:rsid w:val="00943694"/>
    <w:rsid w:val="009B6BB8"/>
    <w:rsid w:val="009C78C8"/>
    <w:rsid w:val="00AB5A59"/>
    <w:rsid w:val="00B3262D"/>
    <w:rsid w:val="00C05E46"/>
    <w:rsid w:val="00CB5923"/>
    <w:rsid w:val="00D73A57"/>
    <w:rsid w:val="00DC1BCE"/>
    <w:rsid w:val="00DC2B6E"/>
    <w:rsid w:val="00E0406F"/>
    <w:rsid w:val="00F223C0"/>
    <w:rsid w:val="31BA6EE7"/>
    <w:rsid w:val="5FEBFA85"/>
    <w:rsid w:val="6ADA9034"/>
    <w:rsid w:val="79EF80AB"/>
    <w:rsid w:val="9BF70ED4"/>
    <w:rsid w:val="BA41294D"/>
    <w:rsid w:val="BF63F52E"/>
    <w:rsid w:val="F58E8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28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29"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30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31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</w:rPr>
  </w:style>
  <w:style w:type="paragraph" w:styleId="7">
    <w:name w:val="heading 6"/>
    <w:basedOn w:val="1"/>
    <w:next w:val="1"/>
    <w:link w:val="32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33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34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3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semiHidden/>
    <w:unhideWhenUsed/>
    <w:qFormat/>
    <w:uiPriority w:val="39"/>
    <w:pPr>
      <w:spacing w:after="0"/>
      <w:ind w:left="1320"/>
    </w:pPr>
    <w:rPr>
      <w:rFonts w:eastAsiaTheme="minorHAnsi"/>
      <w:sz w:val="18"/>
      <w:szCs w:val="18"/>
    </w:rPr>
  </w:style>
  <w:style w:type="paragraph" w:styleId="12">
    <w:name w:val="toc 5"/>
    <w:basedOn w:val="1"/>
    <w:next w:val="1"/>
    <w:semiHidden/>
    <w:unhideWhenUsed/>
    <w:qFormat/>
    <w:uiPriority w:val="39"/>
    <w:pPr>
      <w:spacing w:after="0"/>
      <w:ind w:left="880"/>
    </w:pPr>
    <w:rPr>
      <w:rFonts w:eastAsiaTheme="minorHAnsi"/>
      <w:sz w:val="18"/>
      <w:szCs w:val="18"/>
    </w:rPr>
  </w:style>
  <w:style w:type="paragraph" w:styleId="13">
    <w:name w:val="toc 3"/>
    <w:basedOn w:val="1"/>
    <w:next w:val="1"/>
    <w:unhideWhenUsed/>
    <w:qFormat/>
    <w:uiPriority w:val="39"/>
    <w:pPr>
      <w:spacing w:after="0"/>
      <w:ind w:left="440"/>
    </w:pPr>
    <w:rPr>
      <w:rFonts w:eastAsiaTheme="minorHAnsi"/>
      <w:i/>
      <w:iCs/>
      <w:sz w:val="20"/>
      <w:szCs w:val="20"/>
    </w:rPr>
  </w:style>
  <w:style w:type="paragraph" w:styleId="14">
    <w:name w:val="toc 8"/>
    <w:basedOn w:val="1"/>
    <w:next w:val="1"/>
    <w:semiHidden/>
    <w:unhideWhenUsed/>
    <w:qFormat/>
    <w:uiPriority w:val="39"/>
    <w:pPr>
      <w:spacing w:after="0"/>
      <w:ind w:left="1540"/>
    </w:pPr>
    <w:rPr>
      <w:rFonts w:eastAsiaTheme="minorHAnsi"/>
      <w:sz w:val="18"/>
      <w:szCs w:val="18"/>
    </w:rPr>
  </w:style>
  <w:style w:type="paragraph" w:styleId="15">
    <w:name w:val="footer"/>
    <w:basedOn w:val="1"/>
    <w:unhideWhenUsed/>
    <w:uiPriority w:val="99"/>
    <w:pPr>
      <w:tabs>
        <w:tab w:val="center" w:pos="4680"/>
        <w:tab w:val="right" w:pos="9360"/>
      </w:tabs>
    </w:pPr>
    <w:rPr>
      <w:rFonts w:cstheme="minorBidi"/>
      <w:sz w:val="22"/>
      <w:szCs w:val="22"/>
      <w:lang w:eastAsia="en-US"/>
    </w:rPr>
  </w:style>
  <w:style w:type="paragraph" w:styleId="16">
    <w:name w:val="toc 1"/>
    <w:basedOn w:val="1"/>
    <w:next w:val="1"/>
    <w:unhideWhenUsed/>
    <w:qFormat/>
    <w:uiPriority w:val="39"/>
    <w:pPr>
      <w:spacing w:before="120" w:after="120"/>
    </w:pPr>
    <w:rPr>
      <w:rFonts w:eastAsiaTheme="minorHAnsi"/>
      <w:b/>
      <w:bCs/>
      <w:caps/>
      <w:sz w:val="20"/>
      <w:szCs w:val="20"/>
    </w:rPr>
  </w:style>
  <w:style w:type="paragraph" w:styleId="17">
    <w:name w:val="toc 4"/>
    <w:basedOn w:val="1"/>
    <w:next w:val="1"/>
    <w:semiHidden/>
    <w:unhideWhenUsed/>
    <w:qFormat/>
    <w:uiPriority w:val="39"/>
    <w:pPr>
      <w:spacing w:after="0"/>
      <w:ind w:left="660"/>
    </w:pPr>
    <w:rPr>
      <w:rFonts w:eastAsiaTheme="minorHAnsi"/>
      <w:sz w:val="18"/>
      <w:szCs w:val="18"/>
    </w:rPr>
  </w:style>
  <w:style w:type="paragraph" w:styleId="18">
    <w:name w:val="Subtitle"/>
    <w:basedOn w:val="1"/>
    <w:next w:val="1"/>
    <w:link w:val="37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9">
    <w:name w:val="toc 6"/>
    <w:basedOn w:val="1"/>
    <w:next w:val="1"/>
    <w:semiHidden/>
    <w:unhideWhenUsed/>
    <w:qFormat/>
    <w:uiPriority w:val="39"/>
    <w:pPr>
      <w:spacing w:after="0"/>
      <w:ind w:left="1100"/>
    </w:pPr>
    <w:rPr>
      <w:rFonts w:eastAsiaTheme="minorHAnsi"/>
      <w:sz w:val="18"/>
      <w:szCs w:val="18"/>
    </w:rPr>
  </w:style>
  <w:style w:type="paragraph" w:styleId="20">
    <w:name w:val="toc 2"/>
    <w:basedOn w:val="1"/>
    <w:next w:val="1"/>
    <w:unhideWhenUsed/>
    <w:qFormat/>
    <w:uiPriority w:val="39"/>
    <w:pPr>
      <w:spacing w:after="0"/>
      <w:ind w:left="220"/>
    </w:pPr>
    <w:rPr>
      <w:rFonts w:eastAsiaTheme="minorHAnsi"/>
      <w:smallCaps/>
      <w:sz w:val="20"/>
      <w:szCs w:val="20"/>
    </w:rPr>
  </w:style>
  <w:style w:type="paragraph" w:styleId="21">
    <w:name w:val="toc 9"/>
    <w:basedOn w:val="1"/>
    <w:next w:val="1"/>
    <w:semiHidden/>
    <w:unhideWhenUsed/>
    <w:qFormat/>
    <w:uiPriority w:val="39"/>
    <w:pPr>
      <w:spacing w:after="0"/>
      <w:ind w:left="1760"/>
    </w:pPr>
    <w:rPr>
      <w:rFonts w:eastAsiaTheme="minorHAnsi"/>
      <w:sz w:val="18"/>
      <w:szCs w:val="18"/>
    </w:rPr>
  </w:style>
  <w:style w:type="paragraph" w:styleId="22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3">
    <w:name w:val="Title"/>
    <w:basedOn w:val="1"/>
    <w:next w:val="1"/>
    <w:link w:val="36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26">
    <w:name w:val="Hyperlink"/>
    <w:basedOn w:val="25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customStyle="1" w:styleId="27">
    <w:name w:val="标题 1 字符"/>
    <w:basedOn w:val="25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28">
    <w:name w:val="标题 2 字符"/>
    <w:basedOn w:val="25"/>
    <w:link w:val="3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9">
    <w:name w:val="标题 3 字符"/>
    <w:basedOn w:val="25"/>
    <w:link w:val="4"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30">
    <w:name w:val="标题 4 字符"/>
    <w:basedOn w:val="25"/>
    <w:link w:val="5"/>
    <w:semiHidden/>
    <w:qFormat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31">
    <w:name w:val="标题 5 字符"/>
    <w:basedOn w:val="25"/>
    <w:link w:val="6"/>
    <w:semiHidden/>
    <w:qFormat/>
    <w:uiPriority w:val="9"/>
    <w:rPr>
      <w:rFonts w:cstheme="majorBidi"/>
      <w:color w:val="104862" w:themeColor="accent1" w:themeShade="BF"/>
      <w:sz w:val="24"/>
    </w:rPr>
  </w:style>
  <w:style w:type="character" w:customStyle="1" w:styleId="32">
    <w:name w:val="标题 6 字符"/>
    <w:basedOn w:val="25"/>
    <w:link w:val="7"/>
    <w:semiHidden/>
    <w:uiPriority w:val="9"/>
    <w:rPr>
      <w:rFonts w:cstheme="majorBidi"/>
      <w:b/>
      <w:bCs/>
      <w:color w:val="104862" w:themeColor="accent1" w:themeShade="BF"/>
    </w:rPr>
  </w:style>
  <w:style w:type="character" w:customStyle="1" w:styleId="33">
    <w:name w:val="标题 7 字符"/>
    <w:basedOn w:val="25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4">
    <w:name w:val="标题 8 字符"/>
    <w:basedOn w:val="25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5">
    <w:name w:val="标题 9 字符"/>
    <w:basedOn w:val="25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6">
    <w:name w:val="标题 字符"/>
    <w:basedOn w:val="25"/>
    <w:link w:val="23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7">
    <w:name w:val="副标题 字符"/>
    <w:basedOn w:val="25"/>
    <w:link w:val="18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8">
    <w:name w:val="Quote"/>
    <w:basedOn w:val="1"/>
    <w:next w:val="1"/>
    <w:link w:val="3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9">
    <w:name w:val="引用 字符"/>
    <w:basedOn w:val="25"/>
    <w:link w:val="38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40">
    <w:name w:val="List Paragraph"/>
    <w:basedOn w:val="1"/>
    <w:qFormat/>
    <w:uiPriority w:val="34"/>
    <w:pPr>
      <w:ind w:left="720"/>
      <w:contextualSpacing/>
    </w:pPr>
  </w:style>
  <w:style w:type="character" w:customStyle="1" w:styleId="41">
    <w:name w:val="Intense Emphasis"/>
    <w:basedOn w:val="25"/>
    <w:qFormat/>
    <w:uiPriority w:val="21"/>
    <w:rPr>
      <w:i/>
      <w:iCs/>
      <w:color w:val="104862" w:themeColor="accent1" w:themeShade="BF"/>
    </w:rPr>
  </w:style>
  <w:style w:type="paragraph" w:styleId="42">
    <w:name w:val="Intense Quote"/>
    <w:basedOn w:val="1"/>
    <w:next w:val="1"/>
    <w:link w:val="43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43">
    <w:name w:val="明显引用 字符"/>
    <w:basedOn w:val="25"/>
    <w:link w:val="42"/>
    <w:qFormat/>
    <w:uiPriority w:val="30"/>
    <w:rPr>
      <w:i/>
      <w:iCs/>
      <w:color w:val="104862" w:themeColor="accent1" w:themeShade="BF"/>
    </w:rPr>
  </w:style>
  <w:style w:type="character" w:customStyle="1" w:styleId="44">
    <w:name w:val="Intense Reference"/>
    <w:basedOn w:val="25"/>
    <w:qFormat/>
    <w:uiPriority w:val="32"/>
    <w:rPr>
      <w:b/>
      <w:bCs/>
      <w:smallCaps/>
      <w:color w:val="104862" w:themeColor="accent1" w:themeShade="BF"/>
      <w:spacing w:val="5"/>
    </w:rPr>
  </w:style>
  <w:style w:type="paragraph" w:customStyle="1" w:styleId="45">
    <w:name w:val="TOC Heading"/>
    <w:basedOn w:val="2"/>
    <w:next w:val="1"/>
    <w:unhideWhenUsed/>
    <w:qFormat/>
    <w:uiPriority w:val="39"/>
    <w:pPr>
      <w:widowControl/>
      <w:spacing w:after="0" w:line="276" w:lineRule="auto"/>
      <w:outlineLvl w:val="9"/>
    </w:pPr>
    <w:rPr>
      <w:b/>
      <w:bCs/>
      <w:kern w:val="0"/>
      <w:sz w:val="28"/>
      <w:szCs w:val="28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334</Words>
  <Characters>1904</Characters>
  <Lines>15</Lines>
  <Paragraphs>4</Paragraphs>
  <TotalTime>0</TotalTime>
  <ScaleCrop>false</ScaleCrop>
  <LinksUpToDate>false</LinksUpToDate>
  <CharactersWithSpaces>2234</CharactersWithSpaces>
  <Application>WPS Office_5.5.1.7991_F1E327BC-269C-435d-A152-05C5408002CA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2024-04-15T04:08:00Z</dcterms:created>
  <dc:creator>悦妍 冯</dc:creator>
  <cp:lastModifiedBy>:-(</cp:lastModifiedBy>
  <dcterms:modified xsi:type="dcterms:W3CDTF">2024-04-15T11:04:47Z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2052-5.5.1.7991</vt:lpwstr>
  </property>
  <property fmtid="{D5CDD505-2E9C-101B-9397-08002B2CF9AE}" pid="3" name="ICV">
    <vt:lpwstr>D82C045D7C8FFD02D0891B666EFD58BB_42</vt:lpwstr>
  </property>
</Properties>
</file>